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C80007">
      <w:pPr>
        <w:rPr>
          <w:rFonts w:ascii="Segoe UI" w:hAnsi="Segoe UI" w:cs="Segoe UI"/>
          <w:color w:val="1A1A1A"/>
          <w:highlight w:val="white"/>
        </w:rPr>
      </w:pPr>
      <w:r>
        <w:rPr>
          <w:rFonts w:ascii="Segoe UI" w:hAnsi="Segoe UI" w:cs="Segoe UI"/>
          <w:color w:val="1A1A1A"/>
          <w:highlight w:val="white"/>
        </w:rPr>
        <w:t xml:space="preserve">                                           </w:t>
      </w:r>
      <w:r>
        <w:rPr>
          <w:rFonts w:ascii="Segoe UI" w:hAnsi="Segoe UI" w:cs="Segoe UI"/>
          <w:color w:val="1A1A1A"/>
          <w:sz w:val="88"/>
          <w:szCs w:val="88"/>
          <w:highlight w:val="white"/>
        </w:rPr>
        <w:t xml:space="preserve">  Доклад </w:t>
      </w: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C80007">
      <w:pPr>
        <w:rPr>
          <w:rFonts w:ascii="Segoe UI" w:hAnsi="Segoe UI" w:cs="Segoe UI"/>
          <w:color w:val="1A1A1A"/>
          <w:sz w:val="30"/>
          <w:szCs w:val="30"/>
          <w:highlight w:val="white"/>
        </w:rPr>
      </w:pPr>
      <w:r>
        <w:rPr>
          <w:rFonts w:ascii="Segoe UI" w:hAnsi="Segoe UI" w:cs="Segoe UI"/>
          <w:color w:val="1A1A1A"/>
          <w:sz w:val="30"/>
          <w:szCs w:val="30"/>
          <w:highlight w:val="white"/>
        </w:rPr>
        <w:t xml:space="preserve">по теме: </w:t>
      </w:r>
      <w:r>
        <w:rPr>
          <w:rFonts w:ascii="Segoe UI" w:hAnsi="Segoe UI" w:cs="Segoe UI"/>
          <w:b/>
          <w:bCs/>
          <w:color w:val="1A1A1A"/>
          <w:sz w:val="30"/>
          <w:szCs w:val="30"/>
          <w:highlight w:val="white"/>
        </w:rPr>
        <w:t>«</w:t>
      </w:r>
      <w:r>
        <w:rPr>
          <w:rFonts w:ascii="Segoe UI" w:hAnsi="Segoe UI" w:cs="Segoe UI"/>
          <w:color w:val="1A1A1A"/>
          <w:sz w:val="30"/>
          <w:szCs w:val="30"/>
          <w:highlight w:val="white"/>
        </w:rPr>
        <w:t xml:space="preserve"> </w:t>
      </w:r>
      <w:r>
        <w:rPr>
          <w:rFonts w:ascii="Segoe UI" w:hAnsi="Segoe UI" w:cs="Segoe UI"/>
          <w:b/>
          <w:bCs/>
          <w:color w:val="1A1A1A"/>
          <w:sz w:val="30"/>
          <w:szCs w:val="30"/>
          <w:highlight w:val="white"/>
          <w:shd w:val="clear" w:color="auto" w:fill="FFFFFF"/>
        </w:rPr>
        <w:t>Использование цифровых технологий в образовательном процессе в начальной школе»</w:t>
      </w:r>
    </w:p>
    <w:p w:rsidR="00832400" w:rsidRDefault="00832400">
      <w:pPr>
        <w:rPr>
          <w:rFonts w:ascii="Segoe UI" w:hAnsi="Segoe UI" w:cs="Segoe UI"/>
          <w:color w:val="1A1A1A"/>
          <w:sz w:val="30"/>
          <w:szCs w:val="30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C80007">
      <w:pPr>
        <w:jc w:val="both"/>
        <w:rPr>
          <w:rFonts w:ascii="Segoe UI" w:hAnsi="Segoe UI" w:cs="Segoe UI"/>
          <w:color w:val="1A1A1A"/>
          <w:highlight w:val="white"/>
        </w:rPr>
      </w:pPr>
      <w:r>
        <w:rPr>
          <w:rFonts w:ascii="Segoe UI" w:hAnsi="Segoe UI" w:cs="Segoe UI"/>
          <w:color w:val="1A1A1A"/>
          <w:highlight w:val="white"/>
        </w:rPr>
        <w:t xml:space="preserve">                                                                                       Выполнили:</w:t>
      </w:r>
    </w:p>
    <w:p w:rsidR="00832400" w:rsidRDefault="00C80007">
      <w:pPr>
        <w:jc w:val="both"/>
        <w:rPr>
          <w:rFonts w:ascii="Segoe UI" w:hAnsi="Segoe UI" w:cs="Segoe UI"/>
          <w:color w:val="1A1A1A"/>
          <w:highlight w:val="white"/>
        </w:rPr>
      </w:pPr>
      <w:r>
        <w:rPr>
          <w:rFonts w:ascii="Segoe UI" w:hAnsi="Segoe UI" w:cs="Segoe UI"/>
          <w:color w:val="1A1A1A"/>
          <w:highlight w:val="white"/>
        </w:rPr>
        <w:t xml:space="preserve">                                                                              учителя начальных классов</w:t>
      </w:r>
    </w:p>
    <w:p w:rsidR="00832400" w:rsidRDefault="00C80007">
      <w:pPr>
        <w:jc w:val="both"/>
        <w:rPr>
          <w:rFonts w:ascii="Segoe UI" w:hAnsi="Segoe UI" w:cs="Segoe UI"/>
          <w:color w:val="1A1A1A"/>
          <w:highlight w:val="white"/>
        </w:rPr>
      </w:pPr>
      <w:r>
        <w:rPr>
          <w:rFonts w:ascii="Segoe UI" w:hAnsi="Segoe UI" w:cs="Segoe UI"/>
          <w:color w:val="1A1A1A"/>
          <w:highlight w:val="white"/>
        </w:rPr>
        <w:t xml:space="preserve">                                                                              Бондаренко Н. Г.</w:t>
      </w:r>
    </w:p>
    <w:p w:rsidR="00832400" w:rsidRDefault="00C80007">
      <w:pPr>
        <w:jc w:val="both"/>
        <w:rPr>
          <w:rFonts w:ascii="Segoe UI" w:hAnsi="Segoe UI" w:cs="Segoe UI"/>
          <w:color w:val="1A1A1A"/>
          <w:highlight w:val="white"/>
        </w:rPr>
      </w:pPr>
      <w:r>
        <w:rPr>
          <w:rFonts w:ascii="Segoe UI" w:hAnsi="Segoe UI" w:cs="Segoe UI"/>
          <w:color w:val="1A1A1A"/>
          <w:highlight w:val="white"/>
        </w:rPr>
        <w:t xml:space="preserve">                                                         </w:t>
      </w:r>
      <w:r>
        <w:rPr>
          <w:rFonts w:ascii="Segoe UI" w:hAnsi="Segoe UI" w:cs="Segoe UI"/>
          <w:color w:val="1A1A1A"/>
          <w:highlight w:val="white"/>
        </w:rPr>
        <w:t xml:space="preserve">                      Сухаревская Г.С.</w:t>
      </w: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jc w:val="center"/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jc w:val="center"/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jc w:val="center"/>
        <w:rPr>
          <w:rFonts w:ascii="Segoe UI" w:hAnsi="Segoe UI" w:cs="Segoe UI"/>
          <w:color w:val="1A1A1A"/>
          <w:highlight w:val="white"/>
        </w:rPr>
      </w:pPr>
    </w:p>
    <w:p w:rsidR="00832400" w:rsidRDefault="00832400">
      <w:pPr>
        <w:jc w:val="center"/>
        <w:rPr>
          <w:rFonts w:ascii="Segoe UI" w:hAnsi="Segoe UI" w:cs="Segoe UI"/>
          <w:color w:val="1A1A1A"/>
          <w:highlight w:val="white"/>
        </w:rPr>
      </w:pPr>
    </w:p>
    <w:p w:rsidR="00832400" w:rsidRDefault="00C80007">
      <w:pPr>
        <w:jc w:val="center"/>
        <w:rPr>
          <w:rFonts w:ascii="Segoe UI" w:hAnsi="Segoe UI" w:cs="Segoe UI"/>
          <w:color w:val="1A1A1A"/>
          <w:highlight w:val="white"/>
        </w:rPr>
      </w:pPr>
      <w:r>
        <w:rPr>
          <w:rFonts w:ascii="Segoe UI" w:hAnsi="Segoe UI" w:cs="Segoe UI"/>
          <w:color w:val="1A1A1A"/>
          <w:highlight w:val="white"/>
        </w:rPr>
        <w:t>Теплое, 2025</w:t>
      </w:r>
    </w:p>
    <w:p w:rsidR="00832400" w:rsidRPr="00C80007" w:rsidRDefault="00C80007">
      <w:bookmarkStart w:id="0" w:name="__DdeLink__138_2320375009"/>
      <w:bookmarkStart w:id="1" w:name="_GoBack"/>
      <w:r>
        <w:rPr>
          <w:rFonts w:ascii="Segoe UI" w:hAnsi="Segoe UI" w:cs="Segoe UI"/>
          <w:b/>
          <w:bCs/>
          <w:color w:val="1A1A1A"/>
          <w:shd w:val="clear" w:color="auto" w:fill="FFFFFF"/>
        </w:rPr>
        <w:lastRenderedPageBreak/>
        <w:t>Использование цифровых технологий в образовательном процессе в начальной школе</w:t>
      </w:r>
      <w:bookmarkEnd w:id="0"/>
    </w:p>
    <w:bookmarkEnd w:id="1"/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>
        <w:rPr>
          <w:rFonts w:ascii="Segoe UI" w:hAnsi="Segoe UI" w:cs="Segoe UI"/>
          <w:color w:val="1A1A1A"/>
          <w:shd w:val="clear" w:color="auto" w:fill="FFFFFF"/>
        </w:rPr>
        <w:t>​</w:t>
      </w:r>
      <w:r>
        <w:rPr>
          <w:rFonts w:ascii="Segoe UI" w:hAnsi="Segoe UI" w:cs="Segoe UI"/>
          <w:color w:val="1A1A1A"/>
          <w:shd w:val="clear" w:color="auto" w:fill="FFFFFF"/>
        </w:rPr>
        <w:tab/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В условиях стремительного развития информационного общества и повсеместного проникновения цифровых технологий во вс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е сферы жизни, в системе образования происходят значительные трансформации. Начальная школа, как фундамент образовательного пути ребенка, не остается в стороне от этих процессов. Интеграция цифровых технологий в учебный процесс младших школьников становитс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я не просто модной тенденцией, а насущной необходимостью, продиктованной требованиями времени и новыми образовательными стандартами. Актуальность данной темы обусловлена потенциалом цифровых инструментов для повышения мотивации, индивидуализации обучения и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развития у детей ключевых компетенций XXI века.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</w: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>Целью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 данного доклада является всесторонний анализ используемых цифровых технологий в образовательном процессе нашей начальной школы. 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Виды и инструменты цифровых технологий в начальном образовании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Современная начальная школа располагает широким арсеналом цифровых инструментов, которые можно условно разделить на несколько категорий: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proofErr w:type="gram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Интерактивное оборудование: интерактивные доски прочно вошли в практику многих школ, в том числе и нашей.</w:t>
      </w:r>
      <w:proofErr w:type="gram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Они позволя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ют демонстрировать учебные материалы в динамичной форме, вовлекать учеников в совместную работу и делать уроки более наглядными и увлекательными.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Еще одной не менее важной категорией являются образовательные онлайн-платформы:  такие ресурсы, как "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Учи.ру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"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, "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Яндекс</w:t>
      </w:r>
      <w:proofErr w:type="gram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.У</w:t>
      </w:r>
      <w:proofErr w:type="gram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чебник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", "Российская электронная школа" (РЭШ), который предлагают огромное количество интерактивных заданий, тестов и обучающих материалов по всем предметам школьной программы. Они позволяют организовать как фронтальную, так и индивидуальную раб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оту, а также осуществлять дистанционное обучение.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Мобильные приложения так же помогают  в организации учебного процесса: разнообразные образовательные приложения для планшетов и смартфонов могут использоваться для изучения языков, математики, развития ло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гики и творческих способностей. Игровая форма подачи материала в таких приложениях особенно привлекательна для младших школьников.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Для современных школьников неотъемлемой частью являются элементы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геймификации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. Внедрение игровых механик (баллы, рейтинги, 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достижения) в учебный процесс способствует повышению мотивации и вовлеченности учащихся.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Геймификация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превращает рутинные задания в увлекательные испытания.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Цифровые инструменты для творчества и проектной деятельности: простые графические редакторы, прог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раммы для создания презентаций и анимации, а также конструкторы сайтов позволяют учащимся реализовывать свои творческие замыслы и представлять результаты проектной работы. 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Влияние цифровых технологий на развитие младших школьников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Интеграция цифровых те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хнологий в начальное образование имеет как неоспоримые преимущества, так и потенциальные риски, которые необходимо учитывать.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Положительное влияние: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lastRenderedPageBreak/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*Повышение мотивации и познавательной активности: интерактивность, наглядность и игровой формат цифровы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х ресурсов делают учебный процесс более интересным и привлекательным для детей. Это способствует формированию устойчивого интереса к учебе.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*Индивидуализация обучения: цифровые платформы позволяют выстраивать индивидуальные образовательные траектории для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каждого ученика, учитывая его темп усвоения материала и уровень подготовки.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*Развитие когнитивных навыков: работа с цифровой информацией способствует развитию логического и критического мышления, умения анализировать и систематизировать данные.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*Формир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ование цифровой грамотности: школьники с ранних лет учатся безопасно и эффективно использовать цифровые инструменты для решения учебных и повседневных задач, что является ключевой компетенцией в современном мире.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Негативное влияние и риски: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*Проблемы с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о здоровьем: длительное пребывание за экраном может негативно сказаться на зрении, осанке и общем физическом состоянии ребенка. Важно соблюдать санитарные нормы и делать регулярные перерывы.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*Снижение концентрации внимания: обилие отвлекающих факторов в 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цифровой среде может приводить к "клиповому мышлению" и трудностям с концентрацией на одной задаче в течение длительного времени.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*Риски информационной безопасности: дети могут столкнуться с </w:t>
      </w:r>
      <w:proofErr w:type="gram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нежелательным</w:t>
      </w:r>
      <w:proofErr w:type="gram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контентом,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кибербуллингом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и другими онлайн-угроза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ми. Формирование навыков безопасного поведения в сети является важнейшей задачей.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*Цифровая зависимость: чрезмерное увлечение гаджетами может привести к формированию зависимости, что негативно сказывается на учебе, социальном взаимодействии и психическом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здоровье.</w:t>
      </w:r>
    </w:p>
    <w:p w:rsidR="00832400" w:rsidRPr="00C80007" w:rsidRDefault="00832400" w:rsidP="00C80007">
      <w:pPr>
        <w:jc w:val="both"/>
        <w:rPr>
          <w:rFonts w:ascii="Times New Roman" w:hAnsi="Times New Roman" w:cs="Times New Roman"/>
          <w:b/>
          <w:bCs/>
          <w:color w:val="1A1A1A"/>
          <w:highlight w:val="white"/>
        </w:rPr>
      </w:pP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Трансформация роли учителя и родителей в цифровой среде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В условиях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цифровизации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меняется и роль педагога. Из простого транслятора знаний он превращается в наставника,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тьютора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и навигатора в мире информации. Ключевыми компетенциями современно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го учителя начальных классов становятся: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Технологическая грамотность: Умение уверенно пользоваться различными цифровыми инструментами и интегрировать их в учебный процесс.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Методическая гибкость: Способность выбирать и адаптировать цифровые ресурсы в со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ответствии с педагогическими задачами и индивидуальными особенностями учащихся.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Информационная культура: Навыки критической оценки информации и умение научить этому детей.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Организация проектной и исследовательской деятельности: Использование цифровых те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хнологий для создания среды, стимулирующей творчество и самостоятельность учащихся.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Не менее важна и роль родителей. Их задача – не просто контролировать время, проведенное ребенком за гаджетами, а стать его проводником в цифровом мире, обсуждать 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lastRenderedPageBreak/>
        <w:t>правила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безопасного поведения в сети и интересоваться его онлайн-активностью. Создание поддерживающей и доверительной атмосферы в семье является залогом здорового взаимодействия ребенка с цифровыми технологиями.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 xml:space="preserve"> Практические примеры и кейсы использования цифровы</w:t>
      </w: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>х технологий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Рассмотрим несколько примеров успешной интеграции цифровых технологий в уроки в начальной школе: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Урок математики: использование интерактивной доски для решения примеров и задач всем классом, а затем работа на платформе "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Учи</w:t>
      </w:r>
      <w:proofErr w:type="gram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.р</w:t>
      </w:r>
      <w:proofErr w:type="gram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у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" для 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индивидуального закрепления материала. Ученики, успешно справившиеся с заданиями, могут получить доступ к развивающим математическим играм.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Урок окружающего мира: виртуальная экскурсия в музей или заповедник с помощью сервисов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Google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Arts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&amp;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Culture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или 3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D-туров. После экскурсии учащиеся могут создать </w:t>
      </w:r>
      <w:proofErr w:type="gram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совместную</w:t>
      </w:r>
      <w:proofErr w:type="gram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онлайн-презентацию о том, что они узнали.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Урок литературного чтения: создание интерактивных викторин по прочитанным произведениям с помощью сервиса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Kahoot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!. Это позволяет в игровой форме проверит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ь знание текста и вовлечь всех учеников в активную работу.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Проектная деятельность: учащиеся могут работать в группах над созданием проекта, используя облачные сервисы для совместного редактирования документов, поиска информации в интернете и создания итог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ового продукта в виде видеоролика или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лонгрида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b/>
          <w:bCs/>
          <w:color w:val="1A1A1A"/>
          <w:shd w:val="clear" w:color="auto" w:fill="FFFFFF"/>
        </w:rPr>
        <w:t>Заключение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Использование цифровых технологий в образовательном процессе начальной школы открывает новые горизонты для развития и обучения младших школьников. Они позволяют сделать обучение наших учеников б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олее интересным, наглядным и эффективным, а также способствуют формированию ключевых компетенций, необходимых для жизни в XXI веке. Однако для достижения положительных результатов необходимо подходить к этому процессу комплексно и осознанно.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Ключевым факт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ором успеха является педагогически целесообразное использование цифровых инструментов, а не простое следование модным тенденциям. Важно помнить, что технология – это лишь средство, а в центре образовательного процесса всегда должен оставаться ребенок с его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потребностями и интересами.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 xml:space="preserve">Перспективы развития цифрового образования в начальной школе связаны с дальнейшим развитием персонализированного обучения, использованием технологий искусственного интеллекта для адаптации учебного контента и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геймификации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для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повышения мотивации.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Рекомендации: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Для педагогов: Постоянно повышать свою цифровую грамотность, обмениваться опытом с коллегами, критически подходить к выбору образовательных ресурсов и активно внедрять проектные и исследовательские методы работы.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Для родителей: Установить четкие правила использования гаджетов, интересоваться онлайн-жизнью ребенка, обсуждать вопросы безопасности в сети и поощрять использование технологий в образовательных целях.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lastRenderedPageBreak/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Для администрации школ: Создавать современную и безо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пасную цифровую инфраструктуру, обеспечивать педагогов необходимым оборудованием и организовывать курсы повышения квалификации.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ab/>
        <w:t>Грамотное и сбалансированное использование цифровых технологий в начальной школе, основанное на тесном сотрудничестве учителей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, родителей и учеников, позволит раскрыть потенциал каждого ребенка и подготовить его к успешной жизни в информационном обществе.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Использованная литература: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Алиева Э.Ф., Алексеева А.С.,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Ванданова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Э.Л., Карташова Е.В.,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Резапкина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Г.В. Цифровая переподготовк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а: обучение руководителей образовательных организаций // Образовательная политика.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Буцык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С. В. «Цифровое» поколение в образовательной системе российского региона: проблемы и пути решения // Открытое образование. 2019. № 1.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Габбасова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А.Ф. Цифровые техноло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гии как средство организации учебного процесса в начальной школе // Модели инновационных решений повышения конкурентоспособности. 2021.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Маниковская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М. А.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Цифровизация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образования: вызовы традиционным нормам и принципам морали // Власть и управление на Вос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>токе России. 2019.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Солдатова Г.У., Рассказова Е.И.,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Нестик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Т.А. Цифровое поколение России: компетентность и безопасность. – М.: Смысл, 2017.</w:t>
      </w:r>
    </w:p>
    <w:p w:rsidR="00832400" w:rsidRPr="00C80007" w:rsidRDefault="00C80007" w:rsidP="00C80007">
      <w:pPr>
        <w:jc w:val="both"/>
        <w:rPr>
          <w:rFonts w:ascii="Times New Roman" w:hAnsi="Times New Roman" w:cs="Times New Roman"/>
        </w:rPr>
      </w:pPr>
      <w:r w:rsidRPr="00C80007">
        <w:rPr>
          <w:rFonts w:ascii="Times New Roman" w:hAnsi="Times New Roman" w:cs="Times New Roman"/>
          <w:color w:val="1A1A1A"/>
          <w:shd w:val="clear" w:color="auto" w:fill="FFFFFF"/>
        </w:rPr>
        <w:t>​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Уваров А.Ю.,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Гейбл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Э., </w:t>
      </w:r>
      <w:proofErr w:type="spellStart"/>
      <w:r w:rsidRPr="00C80007">
        <w:rPr>
          <w:rFonts w:ascii="Times New Roman" w:hAnsi="Times New Roman" w:cs="Times New Roman"/>
          <w:color w:val="1A1A1A"/>
          <w:shd w:val="clear" w:color="auto" w:fill="FFFFFF"/>
        </w:rPr>
        <w:t>Дворецкая</w:t>
      </w:r>
      <w:proofErr w:type="spellEnd"/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И.В. и др. Трудности и перспективы цифровой трансформации образования / под ред.</w:t>
      </w:r>
      <w:r w:rsidRPr="00C80007">
        <w:rPr>
          <w:rFonts w:ascii="Times New Roman" w:hAnsi="Times New Roman" w:cs="Times New Roman"/>
          <w:color w:val="1A1A1A"/>
          <w:shd w:val="clear" w:color="auto" w:fill="FFFFFF"/>
        </w:rPr>
        <w:t xml:space="preserve"> А.Ю. Уварова, И.Д. Фрумина. – М.: Изд. дом Высшей школы экономики, 2019.</w:t>
      </w:r>
    </w:p>
    <w:p w:rsidR="00832400" w:rsidRPr="00C80007" w:rsidRDefault="00832400" w:rsidP="00C80007">
      <w:pPr>
        <w:jc w:val="both"/>
        <w:rPr>
          <w:rFonts w:ascii="Times New Roman" w:hAnsi="Times New Roman" w:cs="Times New Roman"/>
        </w:rPr>
      </w:pPr>
    </w:p>
    <w:sectPr w:rsidR="00832400" w:rsidRPr="00C80007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00"/>
    <w:rsid w:val="00832400"/>
    <w:rsid w:val="00C8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6AA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semiHidden/>
    <w:unhideWhenUsed/>
    <w:rsid w:val="00483FAB"/>
    <w:rPr>
      <w:color w:val="0000FF"/>
      <w:u w:val="single"/>
    </w:rPr>
  </w:style>
  <w:style w:type="character" w:customStyle="1" w:styleId="ListLabel1">
    <w:name w:val="ListLabel 1"/>
    <w:qFormat/>
    <w:rPr>
      <w:rFonts w:ascii="Times New Roman" w:eastAsia="Times New Roman" w:hAnsi="Times New Roman" w:cs="Times New Roman"/>
      <w:color w:val="0000FF"/>
      <w:sz w:val="24"/>
      <w:szCs w:val="24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6AA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semiHidden/>
    <w:unhideWhenUsed/>
    <w:rsid w:val="00483FAB"/>
    <w:rPr>
      <w:color w:val="0000FF"/>
      <w:u w:val="single"/>
    </w:rPr>
  </w:style>
  <w:style w:type="character" w:customStyle="1" w:styleId="ListLabel1">
    <w:name w:val="ListLabel 1"/>
    <w:qFormat/>
    <w:rPr>
      <w:rFonts w:ascii="Times New Roman" w:eastAsia="Times New Roman" w:hAnsi="Times New Roman" w:cs="Times New Roman"/>
      <w:color w:val="0000FF"/>
      <w:sz w:val="24"/>
      <w:szCs w:val="24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1537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2025-10-11T15:33:00Z</dcterms:created>
  <dcterms:modified xsi:type="dcterms:W3CDTF">2025-10-11T15:33:00Z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